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435" w:rsidRDefault="00507435" w:rsidP="006D709E">
      <w:pPr>
        <w:spacing w:line="360" w:lineRule="auto"/>
        <w:rPr>
          <w:rFonts w:ascii="Garamond" w:hAnsi="Garamond"/>
          <w:b/>
        </w:rPr>
      </w:pPr>
      <w:bookmarkStart w:id="0" w:name="_GoBack"/>
      <w:bookmarkEnd w:id="0"/>
    </w:p>
    <w:p w:rsidR="006D709E" w:rsidRDefault="006D709E" w:rsidP="00FB3871">
      <w:pPr>
        <w:spacing w:line="360" w:lineRule="auto"/>
        <w:jc w:val="center"/>
        <w:rPr>
          <w:rFonts w:ascii="Garamond" w:hAnsi="Garamond"/>
          <w:b/>
        </w:rPr>
      </w:pPr>
      <w:r>
        <w:rPr>
          <w:rFonts w:ascii="Garamond" w:hAnsi="Garamond"/>
          <w:b/>
        </w:rPr>
        <w:t>Jerry Pinkney: Imaginings</w:t>
      </w:r>
    </w:p>
    <w:p w:rsidR="006D709E" w:rsidRDefault="006D709E" w:rsidP="00FB3871">
      <w:pPr>
        <w:spacing w:line="360" w:lineRule="auto"/>
        <w:jc w:val="center"/>
        <w:rPr>
          <w:rFonts w:ascii="Garamond" w:hAnsi="Garamond"/>
          <w:b/>
        </w:rPr>
      </w:pPr>
      <w:r>
        <w:rPr>
          <w:rFonts w:ascii="Garamond" w:hAnsi="Garamond"/>
          <w:b/>
        </w:rPr>
        <w:t xml:space="preserve">An </w:t>
      </w:r>
      <w:r w:rsidR="00484EA3">
        <w:rPr>
          <w:rFonts w:ascii="Garamond" w:hAnsi="Garamond"/>
          <w:b/>
        </w:rPr>
        <w:t xml:space="preserve">Artist’s </w:t>
      </w:r>
      <w:r>
        <w:rPr>
          <w:rFonts w:ascii="Garamond" w:hAnsi="Garamond"/>
          <w:b/>
        </w:rPr>
        <w:t xml:space="preserve">Exploration </w:t>
      </w:r>
      <w:r w:rsidR="00484EA3">
        <w:rPr>
          <w:rFonts w:ascii="Garamond" w:hAnsi="Garamond"/>
          <w:b/>
        </w:rPr>
        <w:t>of</w:t>
      </w:r>
      <w:r>
        <w:rPr>
          <w:rFonts w:ascii="Garamond" w:hAnsi="Garamond"/>
          <w:b/>
        </w:rPr>
        <w:t xml:space="preserve"> Images and Words</w:t>
      </w:r>
    </w:p>
    <w:p w:rsidR="005176BB" w:rsidRDefault="00C94866" w:rsidP="00FB3871">
      <w:pPr>
        <w:spacing w:line="360" w:lineRule="auto"/>
        <w:jc w:val="center"/>
        <w:rPr>
          <w:rFonts w:ascii="Garamond" w:hAnsi="Garamond"/>
          <w:b/>
        </w:rPr>
      </w:pPr>
      <w:r>
        <w:rPr>
          <w:rFonts w:ascii="Garamond" w:hAnsi="Garamond"/>
          <w:b/>
        </w:rPr>
        <w:t>Organized by Norman Rockwell Museum</w:t>
      </w:r>
    </w:p>
    <w:p w:rsidR="005176BB" w:rsidRPr="006D709E" w:rsidRDefault="005176BB" w:rsidP="00FB3871">
      <w:pPr>
        <w:spacing w:line="360" w:lineRule="auto"/>
        <w:jc w:val="center"/>
        <w:rPr>
          <w:rFonts w:ascii="Garamond" w:hAnsi="Garamond"/>
          <w:b/>
        </w:rPr>
      </w:pPr>
      <w:r w:rsidRPr="005176BB">
        <w:rPr>
          <w:rFonts w:ascii="Garamond" w:hAnsi="Garamond"/>
          <w:b/>
          <w:noProof/>
        </w:rPr>
        <w:drawing>
          <wp:inline distT="0" distB="0" distL="0" distR="0">
            <wp:extent cx="1387529" cy="1280160"/>
            <wp:effectExtent l="0" t="0" r="3175" b="0"/>
            <wp:docPr id="1" name="Picture 1" descr="N:\EXHIBITIONS\Jerry Pinkney\lion and the mouse\Lion and Mous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HIBITIONS\Jerry Pinkney\lion and the mouse\Lion and Mouse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7529" cy="1280160"/>
                    </a:xfrm>
                    <a:prstGeom prst="rect">
                      <a:avLst/>
                    </a:prstGeom>
                    <a:noFill/>
                    <a:ln>
                      <a:noFill/>
                    </a:ln>
                  </pic:spPr>
                </pic:pic>
              </a:graphicData>
            </a:graphic>
          </wp:inline>
        </w:drawing>
      </w:r>
      <w:r w:rsidR="00FB3871">
        <w:rPr>
          <w:rFonts w:ascii="Garamond" w:hAnsi="Garamond"/>
          <w:b/>
        </w:rPr>
        <w:t xml:space="preserve">      </w:t>
      </w:r>
      <w:r w:rsidRPr="005176BB">
        <w:rPr>
          <w:rFonts w:ascii="Garamond" w:hAnsi="Garamond"/>
          <w:b/>
          <w:noProof/>
        </w:rPr>
        <w:drawing>
          <wp:inline distT="0" distB="0" distL="0" distR="0">
            <wp:extent cx="933023" cy="1280160"/>
            <wp:effectExtent l="0" t="0" r="635" b="0"/>
            <wp:docPr id="2" name="Picture 2" descr="\\nrm.org\dfs_root\SPlunkett$\My Pictures\Jerry Pinkney Head 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m.org\dfs_root\SPlunkett$\My Pictures\Jerry Pinkney Head Sho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023" cy="1280160"/>
                    </a:xfrm>
                    <a:prstGeom prst="rect">
                      <a:avLst/>
                    </a:prstGeom>
                    <a:noFill/>
                    <a:ln>
                      <a:noFill/>
                    </a:ln>
                  </pic:spPr>
                </pic:pic>
              </a:graphicData>
            </a:graphic>
          </wp:inline>
        </w:drawing>
      </w:r>
    </w:p>
    <w:p w:rsidR="00004AB1" w:rsidRPr="00107F3B" w:rsidRDefault="006D709E" w:rsidP="00FB3871">
      <w:pPr>
        <w:pStyle w:val="NoSpacing"/>
        <w:rPr>
          <w:sz w:val="22"/>
          <w:szCs w:val="22"/>
        </w:rPr>
      </w:pPr>
      <w:r w:rsidRPr="00107F3B">
        <w:rPr>
          <w:sz w:val="22"/>
          <w:szCs w:val="22"/>
        </w:rPr>
        <w:t xml:space="preserve">Across his fifty-year journey as an illustrator, Jerry Pinkney has cast a warm, curious eye on our world to create images that reflect his passion for life, his love of family and community, and his deep and abiding engagement with the rich complexities of history. Initially created for the covers and pages of periodicals, postage stamps, greeting cards, product advertisements, and well-traveled historic sites, Pinkney’s artworks have also appeared in more than one hundred books, garnering well-deserved acclaim. </w:t>
      </w:r>
      <w:r w:rsidRPr="00107F3B">
        <w:rPr>
          <w:i/>
          <w:iCs/>
          <w:sz w:val="22"/>
          <w:szCs w:val="22"/>
        </w:rPr>
        <w:t xml:space="preserve">Jerry Pinkney: </w:t>
      </w:r>
      <w:r w:rsidR="00020FCF" w:rsidRPr="00107F3B">
        <w:rPr>
          <w:i/>
          <w:iCs/>
          <w:sz w:val="22"/>
          <w:szCs w:val="22"/>
        </w:rPr>
        <w:t xml:space="preserve">Imaginings </w:t>
      </w:r>
      <w:r w:rsidRPr="00107F3B">
        <w:rPr>
          <w:sz w:val="22"/>
          <w:szCs w:val="22"/>
        </w:rPr>
        <w:t xml:space="preserve">explores </w:t>
      </w:r>
      <w:r w:rsidR="00020FCF" w:rsidRPr="00107F3B">
        <w:rPr>
          <w:sz w:val="22"/>
          <w:szCs w:val="22"/>
        </w:rPr>
        <w:t>the artist’s</w:t>
      </w:r>
      <w:r w:rsidRPr="00107F3B">
        <w:rPr>
          <w:sz w:val="22"/>
          <w:szCs w:val="22"/>
        </w:rPr>
        <w:t xml:space="preserve"> </w:t>
      </w:r>
      <w:r w:rsidR="00020FCF" w:rsidRPr="00107F3B">
        <w:rPr>
          <w:sz w:val="22"/>
          <w:szCs w:val="22"/>
        </w:rPr>
        <w:t xml:space="preserve">engagement with literature, and the process of creating meaningful visual solutions that expand and enliven a narrative. Artworks inspired by classic and contemporary literature, and by well-loved folk tales and fairy tales, will be </w:t>
      </w:r>
      <w:r w:rsidR="00484EA3" w:rsidRPr="00107F3B">
        <w:rPr>
          <w:sz w:val="22"/>
          <w:szCs w:val="22"/>
        </w:rPr>
        <w:t>on view.</w:t>
      </w:r>
    </w:p>
    <w:p w:rsidR="00FB3871" w:rsidRPr="00107F3B" w:rsidRDefault="00FB3871" w:rsidP="00FB3871">
      <w:pPr>
        <w:pStyle w:val="NoSpacing"/>
        <w:rPr>
          <w:sz w:val="22"/>
          <w:szCs w:val="22"/>
        </w:rPr>
      </w:pPr>
    </w:p>
    <w:p w:rsidR="00456862" w:rsidRPr="00107F3B" w:rsidRDefault="00456862" w:rsidP="00FB3871">
      <w:pPr>
        <w:pStyle w:val="NoSpacing"/>
        <w:rPr>
          <w:sz w:val="22"/>
          <w:szCs w:val="22"/>
        </w:rPr>
      </w:pPr>
      <w:r w:rsidRPr="00107F3B">
        <w:rPr>
          <w:rFonts w:cs="Arial"/>
          <w:sz w:val="22"/>
          <w:szCs w:val="22"/>
        </w:rPr>
        <w:tab/>
        <w:t>“</w:t>
      </w:r>
      <w:r w:rsidR="00860DFD" w:rsidRPr="00107F3B">
        <w:rPr>
          <w:sz w:val="22"/>
          <w:szCs w:val="22"/>
        </w:rPr>
        <w:t xml:space="preserve">I am a storyteller at heart. </w:t>
      </w:r>
      <w:r w:rsidRPr="00107F3B">
        <w:rPr>
          <w:sz w:val="22"/>
          <w:szCs w:val="22"/>
        </w:rPr>
        <w:t xml:space="preserve">There is something special about knowing that your stories can alter the way people see the world, and their place within it.” </w:t>
      </w:r>
    </w:p>
    <w:p w:rsidR="00860DFD" w:rsidRPr="00107F3B" w:rsidRDefault="00860DFD" w:rsidP="00FB3871">
      <w:pPr>
        <w:pStyle w:val="NoSpacing"/>
        <w:rPr>
          <w:sz w:val="22"/>
          <w:szCs w:val="22"/>
        </w:rPr>
      </w:pPr>
    </w:p>
    <w:p w:rsidR="00D940B0" w:rsidRPr="00107F3B" w:rsidRDefault="00860DFD" w:rsidP="00FB3871">
      <w:pPr>
        <w:pStyle w:val="NoSpacing"/>
        <w:rPr>
          <w:sz w:val="22"/>
          <w:szCs w:val="22"/>
        </w:rPr>
      </w:pPr>
      <w:r w:rsidRPr="00107F3B">
        <w:rPr>
          <w:sz w:val="22"/>
          <w:szCs w:val="22"/>
        </w:rPr>
        <w:tab/>
      </w:r>
      <w:r w:rsidRPr="00107F3B">
        <w:rPr>
          <w:sz w:val="22"/>
          <w:szCs w:val="22"/>
        </w:rPr>
        <w:tab/>
      </w:r>
      <w:r w:rsidRPr="00107F3B">
        <w:rPr>
          <w:sz w:val="22"/>
          <w:szCs w:val="22"/>
        </w:rPr>
        <w:tab/>
      </w:r>
      <w:r w:rsidRPr="00107F3B">
        <w:rPr>
          <w:sz w:val="22"/>
          <w:szCs w:val="22"/>
        </w:rPr>
        <w:tab/>
      </w:r>
      <w:r w:rsidRPr="00107F3B">
        <w:rPr>
          <w:sz w:val="22"/>
          <w:szCs w:val="22"/>
        </w:rPr>
        <w:tab/>
      </w:r>
      <w:r w:rsidRPr="00107F3B">
        <w:rPr>
          <w:sz w:val="22"/>
          <w:szCs w:val="22"/>
        </w:rPr>
        <w:tab/>
      </w:r>
      <w:r w:rsidRPr="00107F3B">
        <w:rPr>
          <w:sz w:val="22"/>
          <w:szCs w:val="22"/>
        </w:rPr>
        <w:tab/>
      </w:r>
      <w:r w:rsidR="00FE603A" w:rsidRPr="00107F3B">
        <w:rPr>
          <w:sz w:val="22"/>
          <w:szCs w:val="22"/>
        </w:rPr>
        <w:t xml:space="preserve">     </w:t>
      </w:r>
      <w:r w:rsidRPr="00107F3B">
        <w:rPr>
          <w:sz w:val="22"/>
          <w:szCs w:val="22"/>
        </w:rPr>
        <w:t>-Jerry Pinkney</w:t>
      </w:r>
    </w:p>
    <w:p w:rsidR="00107F3B" w:rsidRPr="00107F3B" w:rsidRDefault="00107F3B" w:rsidP="00FB3871">
      <w:pPr>
        <w:pStyle w:val="NoSpacing"/>
        <w:rPr>
          <w:sz w:val="22"/>
          <w:szCs w:val="22"/>
        </w:rPr>
      </w:pPr>
    </w:p>
    <w:p w:rsidR="00B92B2B" w:rsidRPr="00107F3B" w:rsidRDefault="00B92B2B" w:rsidP="00FB3871">
      <w:pPr>
        <w:pStyle w:val="NoSpacing"/>
        <w:rPr>
          <w:sz w:val="22"/>
          <w:szCs w:val="22"/>
        </w:rPr>
      </w:pPr>
      <w:r w:rsidRPr="00107F3B">
        <w:rPr>
          <w:sz w:val="22"/>
          <w:szCs w:val="22"/>
        </w:rPr>
        <w:t xml:space="preserve">Exhibition period: eight to twelve weeks </w:t>
      </w:r>
    </w:p>
    <w:p w:rsidR="00B92B2B" w:rsidRPr="00107F3B" w:rsidRDefault="00B92B2B" w:rsidP="00FB3871">
      <w:pPr>
        <w:pStyle w:val="NoSpacing"/>
        <w:rPr>
          <w:sz w:val="22"/>
          <w:szCs w:val="22"/>
        </w:rPr>
      </w:pPr>
      <w:r w:rsidRPr="00107F3B">
        <w:rPr>
          <w:sz w:val="22"/>
          <w:szCs w:val="22"/>
        </w:rPr>
        <w:t> </w:t>
      </w:r>
    </w:p>
    <w:p w:rsidR="00B92B2B" w:rsidRPr="00107F3B" w:rsidRDefault="00B92B2B" w:rsidP="00FB3871">
      <w:pPr>
        <w:pStyle w:val="NoSpacing"/>
        <w:rPr>
          <w:sz w:val="22"/>
          <w:szCs w:val="22"/>
        </w:rPr>
      </w:pPr>
      <w:r w:rsidRPr="00107F3B">
        <w:rPr>
          <w:sz w:val="22"/>
          <w:szCs w:val="22"/>
        </w:rPr>
        <w:t xml:space="preserve">Contents: approximately </w:t>
      </w:r>
      <w:r w:rsidR="00984B8C">
        <w:rPr>
          <w:sz w:val="22"/>
          <w:szCs w:val="22"/>
        </w:rPr>
        <w:t>120</w:t>
      </w:r>
      <w:r w:rsidRPr="00107F3B">
        <w:rPr>
          <w:sz w:val="22"/>
          <w:szCs w:val="22"/>
        </w:rPr>
        <w:t xml:space="preserve"> original artworks; reference materials; studies; introductory and biographical panels and object/extended identification labels</w:t>
      </w:r>
    </w:p>
    <w:p w:rsidR="00B92B2B" w:rsidRPr="00107F3B" w:rsidRDefault="00B92B2B" w:rsidP="00FB3871">
      <w:pPr>
        <w:pStyle w:val="NoSpacing"/>
        <w:rPr>
          <w:sz w:val="22"/>
          <w:szCs w:val="22"/>
        </w:rPr>
      </w:pPr>
      <w:r w:rsidRPr="00107F3B">
        <w:rPr>
          <w:sz w:val="22"/>
          <w:szCs w:val="22"/>
        </w:rPr>
        <w:t> </w:t>
      </w:r>
    </w:p>
    <w:p w:rsidR="00B92B2B" w:rsidRPr="00107F3B" w:rsidRDefault="00B92B2B" w:rsidP="00FB3871">
      <w:pPr>
        <w:pStyle w:val="NoSpacing"/>
        <w:rPr>
          <w:sz w:val="22"/>
          <w:szCs w:val="22"/>
        </w:rPr>
      </w:pPr>
      <w:r w:rsidRPr="00107F3B">
        <w:rPr>
          <w:sz w:val="22"/>
          <w:szCs w:val="22"/>
        </w:rPr>
        <w:t>Insurance: all risk fine arts, wall to wall</w:t>
      </w:r>
    </w:p>
    <w:p w:rsidR="00B92B2B" w:rsidRPr="00107F3B" w:rsidRDefault="00B92B2B" w:rsidP="00FB3871">
      <w:pPr>
        <w:pStyle w:val="NoSpacing"/>
        <w:rPr>
          <w:sz w:val="22"/>
          <w:szCs w:val="22"/>
        </w:rPr>
      </w:pPr>
      <w:r w:rsidRPr="00107F3B">
        <w:rPr>
          <w:sz w:val="22"/>
          <w:szCs w:val="22"/>
        </w:rPr>
        <w:t> </w:t>
      </w:r>
    </w:p>
    <w:p w:rsidR="00B92B2B" w:rsidRPr="00107F3B" w:rsidRDefault="00B92B2B" w:rsidP="00FB3871">
      <w:pPr>
        <w:pStyle w:val="NoSpacing"/>
        <w:rPr>
          <w:sz w:val="22"/>
          <w:szCs w:val="22"/>
        </w:rPr>
      </w:pPr>
      <w:r w:rsidRPr="00107F3B">
        <w:rPr>
          <w:sz w:val="22"/>
          <w:szCs w:val="22"/>
        </w:rPr>
        <w:t xml:space="preserve">Security: high, all works must be within sight of a trained security officer/staff member at all times during public hours </w:t>
      </w:r>
    </w:p>
    <w:p w:rsidR="00FE603A" w:rsidRPr="00107F3B" w:rsidRDefault="00FE603A" w:rsidP="00FB3871">
      <w:pPr>
        <w:pStyle w:val="NoSpacing"/>
        <w:rPr>
          <w:sz w:val="22"/>
          <w:szCs w:val="22"/>
        </w:rPr>
      </w:pPr>
    </w:p>
    <w:p w:rsidR="00B92B2B" w:rsidRPr="00107F3B" w:rsidRDefault="00B92B2B" w:rsidP="00FB3871">
      <w:pPr>
        <w:pStyle w:val="NoSpacing"/>
        <w:rPr>
          <w:sz w:val="22"/>
          <w:szCs w:val="22"/>
        </w:rPr>
      </w:pPr>
      <w:r w:rsidRPr="00107F3B">
        <w:rPr>
          <w:sz w:val="22"/>
          <w:szCs w:val="22"/>
        </w:rPr>
        <w:t>Environment: light level -18 to 22 foot candles for paintings and 5 to 7 foot candles for works on paper and other light restricted objects; humidity -50% plus or minus 5% and temperature 68 - 72 degrees, no direct sunlight and no direct contact with light fixtures or heating, air conditioning, ventilation, or electrical outlets</w:t>
      </w:r>
    </w:p>
    <w:p w:rsidR="00D940B0" w:rsidRPr="00107F3B" w:rsidRDefault="00D940B0" w:rsidP="00FB3871">
      <w:pPr>
        <w:pStyle w:val="NoSpacing"/>
        <w:rPr>
          <w:sz w:val="22"/>
          <w:szCs w:val="22"/>
        </w:rPr>
      </w:pPr>
    </w:p>
    <w:p w:rsidR="00456862" w:rsidRDefault="00B92B2B" w:rsidP="00FB3871">
      <w:pPr>
        <w:pStyle w:val="NoSpacing"/>
        <w:rPr>
          <w:sz w:val="22"/>
          <w:szCs w:val="22"/>
        </w:rPr>
      </w:pPr>
      <w:r w:rsidRPr="00107F3B">
        <w:rPr>
          <w:sz w:val="22"/>
          <w:szCs w:val="22"/>
        </w:rPr>
        <w:t>Space: Approximately 3,000 to 3,500 square feet</w:t>
      </w:r>
    </w:p>
    <w:p w:rsidR="00107F3B" w:rsidRDefault="00107F3B" w:rsidP="00FB3871">
      <w:pPr>
        <w:pStyle w:val="NoSpacing"/>
        <w:rPr>
          <w:sz w:val="22"/>
          <w:szCs w:val="22"/>
        </w:rPr>
      </w:pPr>
    </w:p>
    <w:p w:rsidR="00107F3B" w:rsidRPr="00107F3B" w:rsidRDefault="00107F3B" w:rsidP="00FB3871">
      <w:pPr>
        <w:pStyle w:val="NoSpacing"/>
        <w:rPr>
          <w:sz w:val="22"/>
          <w:szCs w:val="22"/>
        </w:rPr>
      </w:pPr>
      <w:r>
        <w:rPr>
          <w:sz w:val="22"/>
          <w:szCs w:val="22"/>
        </w:rPr>
        <w:t>For further information, please contact Mary Melius at 413.931.2245 or mmelius@nrm.org</w:t>
      </w:r>
    </w:p>
    <w:p w:rsidR="00107F3B" w:rsidRPr="00107F3B" w:rsidRDefault="00107F3B" w:rsidP="00FB3871">
      <w:pPr>
        <w:pStyle w:val="NoSpacing"/>
        <w:rPr>
          <w:sz w:val="22"/>
          <w:szCs w:val="22"/>
        </w:rPr>
      </w:pPr>
    </w:p>
    <w:sectPr w:rsidR="00107F3B" w:rsidRPr="00107F3B" w:rsidSect="00D940B0">
      <w:headerReference w:type="default" r:id="rId9"/>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435" w:rsidRDefault="00507435" w:rsidP="00507435">
      <w:r>
        <w:separator/>
      </w:r>
    </w:p>
  </w:endnote>
  <w:endnote w:type="continuationSeparator" w:id="0">
    <w:p w:rsidR="00507435" w:rsidRDefault="00507435" w:rsidP="0050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435" w:rsidRDefault="00507435" w:rsidP="00507435">
      <w:r>
        <w:separator/>
      </w:r>
    </w:p>
  </w:footnote>
  <w:footnote w:type="continuationSeparator" w:id="0">
    <w:p w:rsidR="00507435" w:rsidRDefault="00507435" w:rsidP="00507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35" w:rsidRDefault="00507435">
    <w:pPr>
      <w:pStyle w:val="Header"/>
    </w:pPr>
    <w:r>
      <w:rPr>
        <w:noProof/>
        <w:sz w:val="20"/>
      </w:rPr>
      <w:drawing>
        <wp:anchor distT="0" distB="0" distL="114300" distR="114300" simplePos="0" relativeHeight="251659264" behindDoc="0" locked="0" layoutInCell="0" allowOverlap="1" wp14:anchorId="26953F2D" wp14:editId="46A55DF7">
          <wp:simplePos x="0" y="0"/>
          <wp:positionH relativeFrom="page">
            <wp:posOffset>510540</wp:posOffset>
          </wp:positionH>
          <wp:positionV relativeFrom="page">
            <wp:posOffset>411480</wp:posOffset>
          </wp:positionV>
          <wp:extent cx="5486400" cy="194945"/>
          <wp:effectExtent l="0" t="0" r="0" b="0"/>
          <wp:wrapTight wrapText="bothSides">
            <wp:wrapPolygon edited="0">
              <wp:start x="0" y="0"/>
              <wp:lineTo x="0" y="18997"/>
              <wp:lineTo x="21525" y="18997"/>
              <wp:lineTo x="21525" y="0"/>
              <wp:lineTo x="0" y="0"/>
            </wp:wrapPolygon>
          </wp:wrapTight>
          <wp:docPr id="3" name="Picture 3" descr="N:\Museum Identity Logo\Logo teal 6 inc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useum Identity Logo\Logo teal 6 inch.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94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11A87"/>
    <w:multiLevelType w:val="hybridMultilevel"/>
    <w:tmpl w:val="B1D2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D0"/>
    <w:rsid w:val="00004AB1"/>
    <w:rsid w:val="00016EC9"/>
    <w:rsid w:val="00020FCF"/>
    <w:rsid w:val="0009569E"/>
    <w:rsid w:val="000D6E67"/>
    <w:rsid w:val="00107F3B"/>
    <w:rsid w:val="00116FE1"/>
    <w:rsid w:val="0012426B"/>
    <w:rsid w:val="00132D6E"/>
    <w:rsid w:val="00144A92"/>
    <w:rsid w:val="00256D36"/>
    <w:rsid w:val="002A5DEF"/>
    <w:rsid w:val="00381FE3"/>
    <w:rsid w:val="0044571B"/>
    <w:rsid w:val="00456862"/>
    <w:rsid w:val="00456F8B"/>
    <w:rsid w:val="00484EA3"/>
    <w:rsid w:val="004A42B0"/>
    <w:rsid w:val="004D18BD"/>
    <w:rsid w:val="004F5E24"/>
    <w:rsid w:val="00507435"/>
    <w:rsid w:val="00507680"/>
    <w:rsid w:val="005176BB"/>
    <w:rsid w:val="00541B53"/>
    <w:rsid w:val="005F29F6"/>
    <w:rsid w:val="006521E9"/>
    <w:rsid w:val="00662D0F"/>
    <w:rsid w:val="006D709E"/>
    <w:rsid w:val="00712065"/>
    <w:rsid w:val="00735938"/>
    <w:rsid w:val="007E6F7D"/>
    <w:rsid w:val="00806E32"/>
    <w:rsid w:val="0083785E"/>
    <w:rsid w:val="00845567"/>
    <w:rsid w:val="00860DFD"/>
    <w:rsid w:val="008C01A2"/>
    <w:rsid w:val="008E55FB"/>
    <w:rsid w:val="00914FA5"/>
    <w:rsid w:val="00951942"/>
    <w:rsid w:val="009760A8"/>
    <w:rsid w:val="00984B8C"/>
    <w:rsid w:val="009A7A29"/>
    <w:rsid w:val="009D61BA"/>
    <w:rsid w:val="00A85669"/>
    <w:rsid w:val="00AF3EA6"/>
    <w:rsid w:val="00B53B35"/>
    <w:rsid w:val="00B92B2B"/>
    <w:rsid w:val="00BE5CC6"/>
    <w:rsid w:val="00C72C59"/>
    <w:rsid w:val="00C94866"/>
    <w:rsid w:val="00CC0E31"/>
    <w:rsid w:val="00CC60E6"/>
    <w:rsid w:val="00CD18E0"/>
    <w:rsid w:val="00CF383B"/>
    <w:rsid w:val="00D1286C"/>
    <w:rsid w:val="00D24EF9"/>
    <w:rsid w:val="00D430F0"/>
    <w:rsid w:val="00D940B0"/>
    <w:rsid w:val="00DB6ACF"/>
    <w:rsid w:val="00DF020D"/>
    <w:rsid w:val="00E26795"/>
    <w:rsid w:val="00E90028"/>
    <w:rsid w:val="00EC7DDD"/>
    <w:rsid w:val="00F04ED0"/>
    <w:rsid w:val="00F62CE7"/>
    <w:rsid w:val="00F9071C"/>
    <w:rsid w:val="00FA6C11"/>
    <w:rsid w:val="00FB3871"/>
    <w:rsid w:val="00FE60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BA193A9-C6DA-49D2-A1EA-FADEC94D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C11"/>
    <w:pPr>
      <w:ind w:left="720"/>
      <w:contextualSpacing/>
    </w:pPr>
  </w:style>
  <w:style w:type="paragraph" w:styleId="Header">
    <w:name w:val="header"/>
    <w:basedOn w:val="Normal"/>
    <w:link w:val="HeaderChar"/>
    <w:uiPriority w:val="99"/>
    <w:unhideWhenUsed/>
    <w:rsid w:val="00507435"/>
    <w:pPr>
      <w:tabs>
        <w:tab w:val="center" w:pos="4680"/>
        <w:tab w:val="right" w:pos="9360"/>
      </w:tabs>
    </w:pPr>
  </w:style>
  <w:style w:type="character" w:customStyle="1" w:styleId="HeaderChar">
    <w:name w:val="Header Char"/>
    <w:basedOn w:val="DefaultParagraphFont"/>
    <w:link w:val="Header"/>
    <w:uiPriority w:val="99"/>
    <w:rsid w:val="00507435"/>
  </w:style>
  <w:style w:type="paragraph" w:styleId="Footer">
    <w:name w:val="footer"/>
    <w:basedOn w:val="Normal"/>
    <w:link w:val="FooterChar"/>
    <w:uiPriority w:val="99"/>
    <w:unhideWhenUsed/>
    <w:rsid w:val="00507435"/>
    <w:pPr>
      <w:tabs>
        <w:tab w:val="center" w:pos="4680"/>
        <w:tab w:val="right" w:pos="9360"/>
      </w:tabs>
    </w:pPr>
  </w:style>
  <w:style w:type="character" w:customStyle="1" w:styleId="FooterChar">
    <w:name w:val="Footer Char"/>
    <w:basedOn w:val="DefaultParagraphFont"/>
    <w:link w:val="Footer"/>
    <w:uiPriority w:val="99"/>
    <w:rsid w:val="00507435"/>
  </w:style>
  <w:style w:type="paragraph" w:styleId="NoSpacing">
    <w:name w:val="No Spacing"/>
    <w:uiPriority w:val="1"/>
    <w:qFormat/>
    <w:rsid w:val="00FB3871"/>
  </w:style>
  <w:style w:type="paragraph" w:styleId="BalloonText">
    <w:name w:val="Balloon Text"/>
    <w:basedOn w:val="Normal"/>
    <w:link w:val="BalloonTextChar"/>
    <w:uiPriority w:val="99"/>
    <w:semiHidden/>
    <w:unhideWhenUsed/>
    <w:rsid w:val="007E6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F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0252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Norman Rockwell Museum</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Dembowski</dc:creator>
  <cp:keywords/>
  <cp:lastModifiedBy>Dan Heck</cp:lastModifiedBy>
  <cp:revision>2</cp:revision>
  <dcterms:created xsi:type="dcterms:W3CDTF">2019-03-08T15:30:00Z</dcterms:created>
  <dcterms:modified xsi:type="dcterms:W3CDTF">2019-03-08T15:30:00Z</dcterms:modified>
</cp:coreProperties>
</file>